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5EBE449A" w:rsidR="00FA20F7" w:rsidRPr="00077CF3" w:rsidRDefault="00752C50" w:rsidP="00A95F35">
      <w:pPr>
        <w:pStyle w:val="3GPPHeader"/>
        <w:spacing w:after="0"/>
        <w:rPr>
          <w:rFonts w:ascii="Arial" w:hAnsi="Arial" w:cs="Arial"/>
          <w:szCs w:val="24"/>
          <w:lang w:val="en-US"/>
        </w:rPr>
      </w:pPr>
      <w:r w:rsidRPr="00077CF3">
        <w:rPr>
          <w:rFonts w:ascii="Arial" w:hAnsi="Arial" w:cs="Arial"/>
          <w:lang w:val="en-US"/>
        </w:rPr>
        <w:t>3GPP TSG-RAN WG1 Meeting</w:t>
      </w:r>
      <w:r w:rsidR="003816E1">
        <w:rPr>
          <w:rFonts w:ascii="Arial" w:hAnsi="Arial" w:cs="Arial"/>
          <w:lang w:val="en-US"/>
        </w:rPr>
        <w:t xml:space="preserve"> #81</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3816E1">
        <w:rPr>
          <w:rFonts w:ascii="Arial" w:hAnsi="Arial" w:cs="Arial"/>
          <w:szCs w:val="24"/>
          <w:lang w:val="en-US"/>
        </w:rPr>
        <w:t>3144</w:t>
      </w:r>
    </w:p>
    <w:p w14:paraId="231ECCBD" w14:textId="4515F4FA" w:rsidR="00FA20F7" w:rsidRPr="00077CF3" w:rsidRDefault="003816E1" w:rsidP="00A95F35">
      <w:pPr>
        <w:pStyle w:val="3GPPHeader"/>
        <w:rPr>
          <w:rFonts w:ascii="Arial" w:hAnsi="Arial" w:cs="Arial"/>
          <w:lang w:val="en-US"/>
        </w:rPr>
      </w:pPr>
      <w:r>
        <w:rPr>
          <w:rFonts w:ascii="Arial" w:hAnsi="Arial" w:cs="Arial"/>
          <w:lang w:val="en-US"/>
        </w:rPr>
        <w:t>Fukuoka, Japan, 25</w:t>
      </w:r>
      <w:r w:rsidRPr="003816E1">
        <w:rPr>
          <w:rFonts w:ascii="Arial" w:hAnsi="Arial" w:cs="Arial"/>
          <w:vertAlign w:val="superscript"/>
          <w:lang w:val="en-US"/>
        </w:rPr>
        <w:t>th</w:t>
      </w:r>
      <w:r>
        <w:rPr>
          <w:rFonts w:ascii="Arial" w:hAnsi="Arial" w:cs="Arial"/>
          <w:lang w:val="en-US"/>
        </w:rPr>
        <w:t xml:space="preserve"> – 29</w:t>
      </w:r>
      <w:r w:rsidRPr="003816E1">
        <w:rPr>
          <w:rFonts w:ascii="Arial" w:hAnsi="Arial" w:cs="Arial"/>
          <w:vertAlign w:val="superscript"/>
          <w:lang w:val="en-US"/>
        </w:rPr>
        <w:t>th</w:t>
      </w:r>
      <w:r>
        <w:rPr>
          <w:rFonts w:ascii="Arial" w:hAnsi="Arial" w:cs="Arial"/>
          <w:lang w:val="en-US"/>
        </w:rPr>
        <w:t xml:space="preserve"> May 2015</w:t>
      </w:r>
    </w:p>
    <w:p w14:paraId="6FA141D4" w14:textId="3056CB18" w:rsidR="00FA20F7" w:rsidRPr="00077CF3" w:rsidRDefault="00FA20F7" w:rsidP="00A95F35">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3816E1">
        <w:rPr>
          <w:rFonts w:cs="Arial"/>
          <w:b/>
          <w:bCs/>
          <w:sz w:val="24"/>
          <w:lang w:val="en-US"/>
        </w:rPr>
        <w:t>6.2.4.3</w:t>
      </w:r>
    </w:p>
    <w:p w14:paraId="186753AF" w14:textId="77777777" w:rsidR="00FA20F7" w:rsidRPr="00077CF3" w:rsidRDefault="0092027E" w:rsidP="00A95F35">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656BDA75" w:rsidR="00FA20F7" w:rsidRPr="00077CF3" w:rsidRDefault="00FA20F7" w:rsidP="00A95F35">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3816E1">
        <w:rPr>
          <w:rFonts w:ascii="Arial" w:hAnsi="Arial" w:cs="Arial"/>
          <w:b/>
          <w:bCs/>
          <w:sz w:val="24"/>
          <w:lang w:val="en-US"/>
        </w:rPr>
        <w:t>On Scheduling and HARQ operation for LAA</w:t>
      </w:r>
    </w:p>
    <w:p w14:paraId="20F2A3ED" w14:textId="0E18106F" w:rsidR="00FA20F7" w:rsidRPr="00077CF3" w:rsidRDefault="00FA20F7" w:rsidP="00A95F35">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A95F35">
      <w:pPr>
        <w:ind w:left="1985" w:hanging="1985"/>
        <w:rPr>
          <w:b/>
          <w:bCs/>
          <w:sz w:val="24"/>
          <w:lang w:val="en-US" w:eastAsia="ko-KR"/>
        </w:rPr>
      </w:pPr>
    </w:p>
    <w:p w14:paraId="45A92109" w14:textId="77777777" w:rsidR="00261A3A" w:rsidRPr="00077CF3" w:rsidRDefault="00A35469" w:rsidP="00A95F35">
      <w:pPr>
        <w:pStyle w:val="Heading1"/>
        <w:jc w:val="both"/>
        <w:rPr>
          <w:lang w:val="en-US"/>
        </w:rPr>
      </w:pPr>
      <w:r w:rsidRPr="00077CF3">
        <w:rPr>
          <w:lang w:val="en-US"/>
        </w:rPr>
        <w:t>Introduction</w:t>
      </w:r>
    </w:p>
    <w:p w14:paraId="3EF10051" w14:textId="77777777" w:rsidR="00207E41" w:rsidRDefault="003D41C3" w:rsidP="00A95F35">
      <w:pPr>
        <w:rPr>
          <w:sz w:val="20"/>
          <w:lang w:val="en-US"/>
        </w:rPr>
      </w:pPr>
      <w:r>
        <w:rPr>
          <w:sz w:val="20"/>
          <w:lang w:val="en-US"/>
        </w:rPr>
        <w:t xml:space="preserve">In the March 2015 RAN1 LAA AdHoc meeting, </w:t>
      </w:r>
      <w:r w:rsidR="00220944">
        <w:rPr>
          <w:sz w:val="20"/>
          <w:lang w:val="en-US"/>
        </w:rPr>
        <w:t xml:space="preserve">support for </w:t>
      </w:r>
      <w:r w:rsidR="00207E41">
        <w:rPr>
          <w:sz w:val="20"/>
          <w:lang w:val="en-US"/>
        </w:rPr>
        <w:t xml:space="preserve">UL </w:t>
      </w:r>
      <w:r w:rsidR="00220944">
        <w:rPr>
          <w:sz w:val="20"/>
          <w:lang w:val="en-US"/>
        </w:rPr>
        <w:t xml:space="preserve">asynchronous HARQ was agreed. </w:t>
      </w:r>
      <w:r w:rsidR="00207E41">
        <w:rPr>
          <w:sz w:val="20"/>
          <w:lang w:val="en-US"/>
        </w:rPr>
        <w:t>In April 2015 RAN#80bis, PHICH less operation with UL asynchronous HARQ was agreed.</w:t>
      </w:r>
    </w:p>
    <w:p w14:paraId="24F2AD91" w14:textId="77777777" w:rsidR="00207E41" w:rsidRDefault="00207E41" w:rsidP="00A95F35">
      <w:pPr>
        <w:rPr>
          <w:sz w:val="20"/>
          <w:lang w:val="en-US"/>
        </w:rPr>
      </w:pPr>
      <w:r>
        <w:rPr>
          <w:sz w:val="20"/>
          <w:lang w:val="en-US"/>
        </w:rPr>
        <w:t xml:space="preserve">For the case of a </w:t>
      </w:r>
      <w:r w:rsidRPr="00207E41">
        <w:rPr>
          <w:sz w:val="20"/>
          <w:lang w:val="en-US"/>
        </w:rPr>
        <w:t>DL-only LAA SCell</w:t>
      </w:r>
      <w:r>
        <w:rPr>
          <w:sz w:val="20"/>
          <w:lang w:val="en-US"/>
        </w:rPr>
        <w:t xml:space="preserve">, it was agreed in RAN1#80bis that </w:t>
      </w:r>
      <w:r w:rsidRPr="00207E41">
        <w:rPr>
          <w:sz w:val="20"/>
          <w:lang w:val="en-US"/>
        </w:rPr>
        <w:t>the timing between the subframe in which a LAA PDSCH transmission ends and the subframe in which the corresponding HARQ-ACK feedback is transmitted follows the DL HARQ-ACK timing based on existing FDD-FDD and TDD-FDD CA spec assuming that the LAA SCell is an FDD Scell</w:t>
      </w:r>
      <w:r>
        <w:rPr>
          <w:sz w:val="20"/>
          <w:lang w:val="en-US"/>
        </w:rPr>
        <w:t xml:space="preserve"> if </w:t>
      </w:r>
      <w:r w:rsidRPr="00207E41">
        <w:rPr>
          <w:sz w:val="20"/>
          <w:lang w:val="en-US"/>
        </w:rPr>
        <w:t>a new subframe timi</w:t>
      </w:r>
      <w:r>
        <w:rPr>
          <w:sz w:val="20"/>
          <w:lang w:val="en-US"/>
        </w:rPr>
        <w:t xml:space="preserve">ng is not defined for LAA SCell. It was left FFS for the case that a </w:t>
      </w:r>
      <w:r w:rsidRPr="00207E41">
        <w:rPr>
          <w:sz w:val="20"/>
          <w:lang w:val="en-US"/>
        </w:rPr>
        <w:t>new s</w:t>
      </w:r>
      <w:r>
        <w:rPr>
          <w:sz w:val="20"/>
          <w:lang w:val="en-US"/>
        </w:rPr>
        <w:t xml:space="preserve">ubframe timing case is defined whether this </w:t>
      </w:r>
      <w:r w:rsidRPr="00207E41">
        <w:rPr>
          <w:sz w:val="20"/>
          <w:lang w:val="en-US"/>
        </w:rPr>
        <w:t xml:space="preserve">agreement </w:t>
      </w:r>
      <w:r>
        <w:rPr>
          <w:sz w:val="20"/>
          <w:lang w:val="en-US"/>
        </w:rPr>
        <w:t xml:space="preserve">applies. It was also agreed that </w:t>
      </w:r>
      <w:r w:rsidRPr="00207E41">
        <w:rPr>
          <w:sz w:val="20"/>
          <w:lang w:val="en-US"/>
        </w:rPr>
        <w:t>this does not exclude further discussion on the HARQ timing for multi-subframe/cross-subframe scheduling if multi-subframe/cross-subframe scheduling is to be considered</w:t>
      </w:r>
      <w:r>
        <w:rPr>
          <w:sz w:val="20"/>
          <w:lang w:val="en-US"/>
        </w:rPr>
        <w:t>.</w:t>
      </w:r>
    </w:p>
    <w:p w14:paraId="5239D431" w14:textId="123C75FA" w:rsidR="00207E41" w:rsidRDefault="00207E41" w:rsidP="00A95F35">
      <w:pPr>
        <w:rPr>
          <w:sz w:val="20"/>
          <w:lang w:val="en-US"/>
        </w:rPr>
      </w:pPr>
      <w:r>
        <w:rPr>
          <w:sz w:val="20"/>
          <w:lang w:val="en-US"/>
        </w:rPr>
        <w:t xml:space="preserve">Several possible scheduling combinations for an LAA SCell were identified in RAN#80bis. It was left FFS until RAN1#81 which combinations to consider (with the exception of combination 3 agreed already not to be a design target for LAA). Use of a combination of these scheduling approaches was left FFS. </w:t>
      </w:r>
    </w:p>
    <w:p w14:paraId="294A32EB" w14:textId="77777777" w:rsidR="00207E41" w:rsidRPr="00207E41" w:rsidRDefault="00207E41" w:rsidP="00A95F35">
      <w:pPr>
        <w:numPr>
          <w:ilvl w:val="0"/>
          <w:numId w:val="40"/>
        </w:numPr>
        <w:tabs>
          <w:tab w:val="num" w:pos="1440"/>
        </w:tabs>
        <w:overflowPunct/>
        <w:autoSpaceDE/>
        <w:autoSpaceDN/>
        <w:adjustRightInd/>
        <w:spacing w:after="0"/>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1: DL/UL: self-scheduling</w:t>
      </w:r>
    </w:p>
    <w:p w14:paraId="1E902DE0" w14:textId="77777777" w:rsidR="00207E41" w:rsidRPr="00207E41" w:rsidRDefault="00207E41" w:rsidP="00A95F35">
      <w:pPr>
        <w:numPr>
          <w:ilvl w:val="0"/>
          <w:numId w:val="40"/>
        </w:numPr>
        <w:tabs>
          <w:tab w:val="num" w:pos="1440"/>
        </w:tabs>
        <w:overflowPunct/>
        <w:autoSpaceDE/>
        <w:autoSpaceDN/>
        <w:adjustRightInd/>
        <w:spacing w:after="0"/>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2: DL: self-scheduling; UL: cross-carrier scheduling</w:t>
      </w:r>
    </w:p>
    <w:p w14:paraId="1C3CAF50" w14:textId="77777777" w:rsidR="00207E41" w:rsidRPr="00207E41" w:rsidRDefault="00207E41" w:rsidP="00A95F35">
      <w:pPr>
        <w:numPr>
          <w:ilvl w:val="0"/>
          <w:numId w:val="40"/>
        </w:numPr>
        <w:tabs>
          <w:tab w:val="num" w:pos="1440"/>
        </w:tabs>
        <w:overflowPunct/>
        <w:autoSpaceDE/>
        <w:autoSpaceDN/>
        <w:adjustRightInd/>
        <w:spacing w:after="0"/>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3: DL: cross-carrier scheduling; UL: self-scheduling</w:t>
      </w:r>
    </w:p>
    <w:p w14:paraId="5F1E47BC" w14:textId="77777777" w:rsidR="00207E41" w:rsidRPr="00207E41" w:rsidRDefault="00207E41" w:rsidP="00A95F35">
      <w:pPr>
        <w:numPr>
          <w:ilvl w:val="0"/>
          <w:numId w:val="40"/>
        </w:numPr>
        <w:tabs>
          <w:tab w:val="num" w:pos="1440"/>
        </w:tabs>
        <w:overflowPunct/>
        <w:autoSpaceDE/>
        <w:autoSpaceDN/>
        <w:adjustRightInd/>
        <w:spacing w:after="0"/>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4: DL/UL: cross-carrier scheduling from a same scheduling CC</w:t>
      </w:r>
    </w:p>
    <w:p w14:paraId="2BC11A23" w14:textId="77777777" w:rsidR="00207E41" w:rsidRPr="00077CF3" w:rsidRDefault="00207E41" w:rsidP="00A95F35">
      <w:pPr>
        <w:rPr>
          <w:sz w:val="20"/>
          <w:lang w:val="en-US"/>
        </w:rPr>
      </w:pPr>
    </w:p>
    <w:p w14:paraId="52411902" w14:textId="515CE7A4" w:rsidR="003D41C3" w:rsidRPr="00076974" w:rsidRDefault="005F193F" w:rsidP="00A95F35">
      <w:pPr>
        <w:rPr>
          <w:sz w:val="20"/>
        </w:rPr>
      </w:pPr>
      <w:r>
        <w:rPr>
          <w:sz w:val="20"/>
          <w:lang w:val="en-US"/>
        </w:rPr>
        <w:t xml:space="preserve">In this contribution we provide our views and recommendations on </w:t>
      </w:r>
      <w:r w:rsidR="00207E41">
        <w:rPr>
          <w:sz w:val="20"/>
          <w:lang w:val="en-US"/>
        </w:rPr>
        <w:t xml:space="preserve">which </w:t>
      </w:r>
      <w:r w:rsidR="00312B5C">
        <w:rPr>
          <w:sz w:val="20"/>
          <w:lang w:val="en-US"/>
        </w:rPr>
        <w:t>scheduling</w:t>
      </w:r>
      <w:r w:rsidR="00207E41">
        <w:rPr>
          <w:sz w:val="20"/>
          <w:lang w:val="en-US"/>
        </w:rPr>
        <w:t xml:space="preserve"> combinations to support for LAA. Furthermore, we briefly discuss the need for multi-subframe/cross-subframe scheduling for efficient LAA operation.</w:t>
      </w:r>
    </w:p>
    <w:p w14:paraId="48D94537" w14:textId="77777777" w:rsidR="003D41C3" w:rsidRPr="00076974" w:rsidRDefault="003D41C3" w:rsidP="00A95F35">
      <w:pPr>
        <w:rPr>
          <w:sz w:val="20"/>
          <w:lang w:val="en-US"/>
        </w:rPr>
      </w:pPr>
    </w:p>
    <w:p w14:paraId="411E7BBD" w14:textId="16339CE7" w:rsidR="00085A01" w:rsidRPr="00077CF3" w:rsidRDefault="002160C2" w:rsidP="00A95F35">
      <w:pPr>
        <w:pStyle w:val="Heading1"/>
        <w:jc w:val="both"/>
        <w:rPr>
          <w:lang w:val="en-US"/>
        </w:rPr>
      </w:pPr>
      <w:r>
        <w:rPr>
          <w:lang w:val="en-US"/>
        </w:rPr>
        <w:t>Scheduling combinations</w:t>
      </w:r>
    </w:p>
    <w:p w14:paraId="3C253533" w14:textId="77777777" w:rsidR="002160C2" w:rsidRDefault="002160C2" w:rsidP="00A95F35">
      <w:pPr>
        <w:spacing w:after="180"/>
        <w:rPr>
          <w:rFonts w:ascii="Times" w:eastAsia="MS Mincho" w:hAnsi="Times"/>
          <w:iCs/>
          <w:sz w:val="20"/>
          <w:szCs w:val="24"/>
          <w:lang w:val="en-US" w:eastAsia="ja-JP"/>
        </w:rPr>
      </w:pPr>
      <w:r>
        <w:rPr>
          <w:rFonts w:eastAsia="MS PGothic"/>
          <w:sz w:val="20"/>
          <w:lang w:val="en-US" w:eastAsia="ja-JP"/>
        </w:rPr>
        <w:t xml:space="preserve">When considering the possible scheduling combinations, we think that LAA operation should primarily rely on </w:t>
      </w:r>
      <w:r w:rsidRPr="00207E41">
        <w:rPr>
          <w:rFonts w:ascii="Times" w:eastAsia="MS Mincho" w:hAnsi="Times"/>
          <w:iCs/>
          <w:sz w:val="20"/>
          <w:szCs w:val="24"/>
          <w:lang w:val="en-US" w:eastAsia="ja-JP"/>
        </w:rPr>
        <w:t>Combination 1: DL/UL: self-scheduling</w:t>
      </w:r>
      <w:r>
        <w:rPr>
          <w:rFonts w:ascii="Times" w:eastAsia="MS Mincho" w:hAnsi="Times"/>
          <w:iCs/>
          <w:sz w:val="20"/>
          <w:szCs w:val="24"/>
          <w:lang w:val="en-US" w:eastAsia="ja-JP"/>
        </w:rPr>
        <w:t xml:space="preserve"> using the EPDCCH.</w:t>
      </w:r>
    </w:p>
    <w:p w14:paraId="7A76AAAF" w14:textId="77777777" w:rsidR="002160C2"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The use of EPDCCH will result in least implementation complexity of all available design options given that in all initial DL subframes following LBT, detection complexity for the UE can be kept low and starting symbol positions be aligned with the PDSCH. For the case of full LAA SCell DL subframes, both PDCCH and EPDCCH may be considered in principle. However, even here we think that it is undesirable that an LAA capable UE should toggle between processing EPDCCH in initial subframes as opposed to both PDCCH and EPDCCH in full DL subframes. While the possibility to configure the UE with a bitmap indicating in which subframes it should monitor PDCCH rather than EPDCCH exists as by R11, we think the fixed schedule R11 approach cannot be easily adapted to the LAA context, given that occurrence of the DL subframes following LBT is rather unpredictable. As such, we think it is simpler to only use EPDCCH for any type of DL scheduling using the UE specific search space in any type of LAA DL subframe. If PDCCH is to be supported on the LAA SCell, this would be only to allow common control signaling for the purpose of managing the LAA DL, but not for System Information or Paging or RAR which are all carried on the licensed band PCell DL.</w:t>
      </w:r>
    </w:p>
    <w:p w14:paraId="357EEE84" w14:textId="6258A09C" w:rsidR="002160C2" w:rsidRDefault="00312B5C"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We</w:t>
      </w:r>
      <w:r w:rsidR="002160C2">
        <w:rPr>
          <w:rFonts w:ascii="Times" w:eastAsia="MS Mincho" w:hAnsi="Times"/>
          <w:iCs/>
          <w:sz w:val="20"/>
          <w:szCs w:val="24"/>
          <w:lang w:val="en-US" w:eastAsia="ja-JP"/>
        </w:rPr>
        <w:t xml:space="preserve"> see the use of </w:t>
      </w:r>
      <w:r w:rsidR="002160C2" w:rsidRPr="00207E41">
        <w:rPr>
          <w:rFonts w:ascii="Times" w:eastAsia="MS Mincho" w:hAnsi="Times"/>
          <w:iCs/>
          <w:sz w:val="20"/>
          <w:szCs w:val="24"/>
          <w:lang w:val="en-US" w:eastAsia="ja-JP"/>
        </w:rPr>
        <w:t>Combination 2: DL: self-scheduling; UL: cross-carrier scheduling</w:t>
      </w:r>
      <w:r w:rsidR="002160C2">
        <w:rPr>
          <w:rFonts w:ascii="Times" w:eastAsia="MS Mincho" w:hAnsi="Times"/>
          <w:iCs/>
          <w:sz w:val="20"/>
          <w:szCs w:val="24"/>
          <w:lang w:val="en-US" w:eastAsia="ja-JP"/>
        </w:rPr>
        <w:t xml:space="preserve"> as a means to decouple the probability of successful UL channel access from DL LBT in the case of heavily loaded SCells. Basically, by having the option available to cross-schedule the LAA SCell UL from the licensed band PCell, the eNB can ensure that the possibility for UL transmissions on the LAA SCell UL remains available independently of the limited availability of DL subframes following LBT in congested </w:t>
      </w:r>
      <w:r>
        <w:rPr>
          <w:rFonts w:ascii="Times" w:eastAsia="MS Mincho" w:hAnsi="Times"/>
          <w:iCs/>
          <w:sz w:val="20"/>
          <w:szCs w:val="24"/>
          <w:lang w:val="en-US" w:eastAsia="ja-JP"/>
        </w:rPr>
        <w:t>channels</w:t>
      </w:r>
      <w:r w:rsidR="002160C2">
        <w:rPr>
          <w:rFonts w:ascii="Times" w:eastAsia="MS Mincho" w:hAnsi="Times"/>
          <w:iCs/>
          <w:sz w:val="20"/>
          <w:szCs w:val="24"/>
          <w:lang w:val="en-US" w:eastAsia="ja-JP"/>
        </w:rPr>
        <w:t xml:space="preserve"> to carry the DL control channels. In our view, the LAA SCell UL can be operated </w:t>
      </w:r>
      <w:r w:rsidR="002160C2">
        <w:rPr>
          <w:rFonts w:ascii="Times" w:eastAsia="MS Mincho" w:hAnsi="Times"/>
          <w:iCs/>
          <w:sz w:val="20"/>
          <w:szCs w:val="24"/>
          <w:lang w:val="en-US" w:eastAsia="ja-JP"/>
        </w:rPr>
        <w:lastRenderedPageBreak/>
        <w:t>according to LBT Cat 2 where CCA periods can easily</w:t>
      </w:r>
      <w:r>
        <w:rPr>
          <w:rFonts w:ascii="Times" w:eastAsia="MS Mincho" w:hAnsi="Times"/>
          <w:iCs/>
          <w:sz w:val="20"/>
          <w:szCs w:val="24"/>
          <w:lang w:val="en-US" w:eastAsia="ja-JP"/>
        </w:rPr>
        <w:t xml:space="preserve"> be</w:t>
      </w:r>
      <w:r w:rsidR="002160C2">
        <w:rPr>
          <w:rFonts w:ascii="Times" w:eastAsia="MS Mincho" w:hAnsi="Times"/>
          <w:iCs/>
          <w:sz w:val="20"/>
          <w:szCs w:val="24"/>
          <w:lang w:val="en-US" w:eastAsia="ja-JP"/>
        </w:rPr>
        <w:t xml:space="preserve"> chosen such that PCell and SCell subframe boundaries are time-aligned, and changes to UE implementation are minimal with the support of UL cross-carrier scheduling from the PCell.</w:t>
      </w:r>
    </w:p>
    <w:p w14:paraId="63E74AD0" w14:textId="7523F8AB" w:rsidR="00A95F35"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We think that </w:t>
      </w:r>
      <w:r w:rsidRPr="00207E41">
        <w:rPr>
          <w:rFonts w:ascii="Times" w:eastAsia="MS Mincho" w:hAnsi="Times"/>
          <w:iCs/>
          <w:sz w:val="20"/>
          <w:szCs w:val="24"/>
          <w:lang w:val="en-US" w:eastAsia="ja-JP"/>
        </w:rPr>
        <w:t>Combination 4: DL/UL: cross-carrier scheduling from a same scheduling CC</w:t>
      </w:r>
      <w:r>
        <w:rPr>
          <w:rFonts w:ascii="Times" w:eastAsia="MS Mincho" w:hAnsi="Times"/>
          <w:iCs/>
          <w:sz w:val="20"/>
          <w:szCs w:val="24"/>
          <w:lang w:val="en-US" w:eastAsia="ja-JP"/>
        </w:rPr>
        <w:t xml:space="preserve"> is impractical mainly due to the reason that DL cross-carrier scheduling using </w:t>
      </w:r>
      <w:r w:rsidR="00A95F35">
        <w:rPr>
          <w:rFonts w:ascii="Times" w:eastAsia="MS Mincho" w:hAnsi="Times"/>
          <w:iCs/>
          <w:sz w:val="20"/>
          <w:szCs w:val="24"/>
          <w:lang w:val="en-US" w:eastAsia="ja-JP"/>
        </w:rPr>
        <w:t xml:space="preserve">either </w:t>
      </w:r>
      <w:r>
        <w:rPr>
          <w:rFonts w:ascii="Times" w:eastAsia="MS Mincho" w:hAnsi="Times"/>
          <w:iCs/>
          <w:sz w:val="20"/>
          <w:szCs w:val="24"/>
          <w:lang w:val="en-US" w:eastAsia="ja-JP"/>
        </w:rPr>
        <w:t xml:space="preserve">PDCCH </w:t>
      </w:r>
      <w:r w:rsidR="00A95F35">
        <w:rPr>
          <w:rFonts w:ascii="Times" w:eastAsia="MS Mincho" w:hAnsi="Times"/>
          <w:iCs/>
          <w:sz w:val="20"/>
          <w:szCs w:val="24"/>
          <w:lang w:val="en-US" w:eastAsia="ja-JP"/>
        </w:rPr>
        <w:t xml:space="preserve">or EPDCCH from the licensed band PCell for the first initial DL subframe </w:t>
      </w:r>
      <w:r>
        <w:rPr>
          <w:rFonts w:ascii="Times" w:eastAsia="MS Mincho" w:hAnsi="Times"/>
          <w:iCs/>
          <w:sz w:val="20"/>
          <w:szCs w:val="24"/>
          <w:lang w:val="en-US" w:eastAsia="ja-JP"/>
        </w:rPr>
        <w:t xml:space="preserve">is difficult to achieve in presence of LBT on the LAA SCell. </w:t>
      </w:r>
      <w:r w:rsidR="00A95F35">
        <w:rPr>
          <w:rFonts w:ascii="Times" w:eastAsia="MS Mincho" w:hAnsi="Times"/>
          <w:iCs/>
          <w:sz w:val="20"/>
          <w:szCs w:val="24"/>
          <w:lang w:val="en-US" w:eastAsia="ja-JP"/>
        </w:rPr>
        <w:t xml:space="preserve">On the PCell, </w:t>
      </w:r>
      <w:r w:rsidR="00E17C0D">
        <w:rPr>
          <w:rFonts w:ascii="Times" w:eastAsia="MS Mincho" w:hAnsi="Times"/>
          <w:iCs/>
          <w:sz w:val="20"/>
          <w:szCs w:val="24"/>
          <w:lang w:val="en-US" w:eastAsia="ja-JP"/>
        </w:rPr>
        <w:t xml:space="preserve">PDCCH and EPDCCH </w:t>
      </w:r>
      <w:r w:rsidR="00A95F35">
        <w:rPr>
          <w:rFonts w:ascii="Times" w:eastAsia="MS Mincho" w:hAnsi="Times"/>
          <w:iCs/>
          <w:sz w:val="20"/>
          <w:szCs w:val="24"/>
          <w:lang w:val="en-US" w:eastAsia="ja-JP"/>
        </w:rPr>
        <w:t xml:space="preserve">use fixed </w:t>
      </w:r>
      <w:r w:rsidR="00E17C0D">
        <w:rPr>
          <w:rFonts w:ascii="Times" w:eastAsia="MS Mincho" w:hAnsi="Times"/>
          <w:iCs/>
          <w:sz w:val="20"/>
          <w:szCs w:val="24"/>
          <w:lang w:val="en-US" w:eastAsia="ja-JP"/>
        </w:rPr>
        <w:t xml:space="preserve">and configured </w:t>
      </w:r>
      <w:r w:rsidR="00A95F35">
        <w:rPr>
          <w:rFonts w:ascii="Times" w:eastAsia="MS Mincho" w:hAnsi="Times"/>
          <w:iCs/>
          <w:sz w:val="20"/>
          <w:szCs w:val="24"/>
          <w:lang w:val="en-US" w:eastAsia="ja-JP"/>
        </w:rPr>
        <w:t xml:space="preserve">OFDM symbol starting positions </w:t>
      </w:r>
      <w:r w:rsidR="00E17C0D">
        <w:rPr>
          <w:rFonts w:ascii="Times" w:eastAsia="MS Mincho" w:hAnsi="Times"/>
          <w:iCs/>
          <w:sz w:val="20"/>
          <w:szCs w:val="24"/>
          <w:lang w:val="en-US" w:eastAsia="ja-JP"/>
        </w:rPr>
        <w:t xml:space="preserve">respectively </w:t>
      </w:r>
      <w:r w:rsidR="00A95F35">
        <w:rPr>
          <w:rFonts w:ascii="Times" w:eastAsia="MS Mincho" w:hAnsi="Times"/>
          <w:iCs/>
          <w:sz w:val="20"/>
          <w:szCs w:val="24"/>
          <w:lang w:val="en-US" w:eastAsia="ja-JP"/>
        </w:rPr>
        <w:t xml:space="preserve">at the beginning of the PCell subframe and therefore can’t be used without modifications compared to R12 if LBT succeeds on the LAA SCell later in the </w:t>
      </w:r>
      <w:r w:rsidR="00E17C0D">
        <w:rPr>
          <w:rFonts w:ascii="Times" w:eastAsia="MS Mincho" w:hAnsi="Times"/>
          <w:iCs/>
          <w:sz w:val="20"/>
          <w:szCs w:val="24"/>
          <w:lang w:val="en-US" w:eastAsia="ja-JP"/>
        </w:rPr>
        <w:t xml:space="preserve">DL </w:t>
      </w:r>
      <w:r w:rsidR="00A95F35">
        <w:rPr>
          <w:rFonts w:ascii="Times" w:eastAsia="MS Mincho" w:hAnsi="Times"/>
          <w:iCs/>
          <w:sz w:val="20"/>
          <w:szCs w:val="24"/>
          <w:lang w:val="en-US" w:eastAsia="ja-JP"/>
        </w:rPr>
        <w:t>subframe.</w:t>
      </w:r>
    </w:p>
    <w:p w14:paraId="79B0A4E1" w14:textId="44426DCC" w:rsidR="002160C2" w:rsidRDefault="00A95F35"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While it may be considered to use DL cross-carrier scheduling for the case of full LAA SCell subframes, we think it is undesirable that a UE should dynamically re-configure its PDCCH/EDPCCH processing on the PCell as function of which DL subframe it processes in the sequence of consecutive received subframes making up the DL TXOP on the LAA SCell. The design principle should rather be simple, a UE is configured to monitor the UE specific search space on either PDCCH or EPDCCH</w:t>
      </w:r>
      <w:r w:rsidR="00E17C0D">
        <w:rPr>
          <w:rFonts w:ascii="Times" w:eastAsia="MS Mincho" w:hAnsi="Times"/>
          <w:iCs/>
          <w:sz w:val="20"/>
          <w:szCs w:val="24"/>
          <w:lang w:val="en-US" w:eastAsia="ja-JP"/>
        </w:rPr>
        <w:t xml:space="preserve"> as in R11</w:t>
      </w:r>
      <w:r>
        <w:rPr>
          <w:rFonts w:ascii="Times" w:eastAsia="MS Mincho" w:hAnsi="Times"/>
          <w:iCs/>
          <w:sz w:val="20"/>
          <w:szCs w:val="24"/>
          <w:lang w:val="en-US" w:eastAsia="ja-JP"/>
        </w:rPr>
        <w:t xml:space="preserve">, and the LAA </w:t>
      </w:r>
      <w:r w:rsidR="00E17C0D">
        <w:rPr>
          <w:rFonts w:ascii="Times" w:eastAsia="MS Mincho" w:hAnsi="Times"/>
          <w:iCs/>
          <w:sz w:val="20"/>
          <w:szCs w:val="24"/>
          <w:lang w:val="en-US" w:eastAsia="ja-JP"/>
        </w:rPr>
        <w:t xml:space="preserve">capable </w:t>
      </w:r>
      <w:r>
        <w:rPr>
          <w:rFonts w:ascii="Times" w:eastAsia="MS Mincho" w:hAnsi="Times"/>
          <w:iCs/>
          <w:sz w:val="20"/>
          <w:szCs w:val="24"/>
          <w:lang w:val="en-US" w:eastAsia="ja-JP"/>
        </w:rPr>
        <w:t>UE monitors and processes this RRC configured single physical channel for any DL subframe in which it may receive a data transmission on the LAA SCell.</w:t>
      </w:r>
    </w:p>
    <w:p w14:paraId="60C8AA48" w14:textId="573560F4" w:rsidR="00E17C0D" w:rsidRDefault="00E17C0D"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Similarly, when the case of LAA SCell based cross-carrier scheduling (onto other LAA SCells) is considered, different 5 GHz channels each need to perform LBT with simultaneous availability of multiple channels being unlikely.</w:t>
      </w:r>
    </w:p>
    <w:p w14:paraId="35D55844" w14:textId="5742F53B" w:rsidR="00E17C0D" w:rsidRPr="00207E41" w:rsidRDefault="00E17C0D"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In summary, we think that C</w:t>
      </w:r>
      <w:r w:rsidRPr="00207E41">
        <w:rPr>
          <w:rFonts w:ascii="Times" w:eastAsia="MS Mincho" w:hAnsi="Times"/>
          <w:iCs/>
          <w:sz w:val="20"/>
          <w:szCs w:val="24"/>
          <w:lang w:val="en-US" w:eastAsia="ja-JP"/>
        </w:rPr>
        <w:t>ombination 1: DL/UL: self-scheduling</w:t>
      </w:r>
      <w:r>
        <w:rPr>
          <w:rFonts w:ascii="Times" w:eastAsia="MS Mincho" w:hAnsi="Times"/>
          <w:iCs/>
          <w:sz w:val="20"/>
          <w:szCs w:val="24"/>
          <w:lang w:val="en-US" w:eastAsia="ja-JP"/>
        </w:rPr>
        <w:t xml:space="preserve"> (using the EPDCCH) is the approach that is most flexible and least complex. The additional possibility to use UL cross-carrier scheduling from the licensed band PCell as by Combination 2 is available at no extra complexity and offers some flexibility for the case of heavily loaded 5 GHz SCell channels.</w:t>
      </w:r>
    </w:p>
    <w:p w14:paraId="67ADF3D7" w14:textId="77777777" w:rsidR="002160C2" w:rsidRPr="00076974" w:rsidRDefault="002160C2" w:rsidP="00A95F35">
      <w:pPr>
        <w:rPr>
          <w:sz w:val="20"/>
          <w:lang w:val="en-US"/>
        </w:rPr>
      </w:pPr>
    </w:p>
    <w:p w14:paraId="2EA8152C" w14:textId="7275C6A6" w:rsidR="002160C2" w:rsidRPr="002160C2" w:rsidRDefault="002160C2" w:rsidP="00A95F35">
      <w:pPr>
        <w:pStyle w:val="Heading1"/>
        <w:jc w:val="both"/>
        <w:rPr>
          <w:lang w:val="en-US"/>
        </w:rPr>
      </w:pPr>
      <w:r w:rsidRPr="002160C2">
        <w:rPr>
          <w:lang w:val="en-US"/>
        </w:rPr>
        <w:t>Multi-subframe/cross-subframe scheduling</w:t>
      </w:r>
    </w:p>
    <w:p w14:paraId="67EEFCE6" w14:textId="1B7B0303" w:rsidR="00A7142A" w:rsidRDefault="00A7142A" w:rsidP="00A95F35">
      <w:pPr>
        <w:spacing w:after="180"/>
        <w:rPr>
          <w:rFonts w:eastAsia="MS PGothic"/>
          <w:sz w:val="20"/>
          <w:lang w:val="en-US" w:eastAsia="ja-JP"/>
        </w:rPr>
      </w:pPr>
      <w:r>
        <w:rPr>
          <w:rFonts w:eastAsia="MS PGothic"/>
          <w:sz w:val="20"/>
          <w:lang w:val="en-US" w:eastAsia="ja-JP"/>
        </w:rPr>
        <w:t>During LAA operation, any eNB initiated DL</w:t>
      </w:r>
      <w:r w:rsidR="005B0562">
        <w:rPr>
          <w:rFonts w:eastAsia="MS PGothic"/>
          <w:sz w:val="20"/>
          <w:lang w:val="en-US" w:eastAsia="ja-JP"/>
        </w:rPr>
        <w:t xml:space="preserve"> transmission is subject to LBT/</w:t>
      </w:r>
      <w:r>
        <w:rPr>
          <w:rFonts w:eastAsia="MS PGothic"/>
          <w:sz w:val="20"/>
          <w:lang w:val="en-US" w:eastAsia="ja-JP"/>
        </w:rPr>
        <w:t>CCA.</w:t>
      </w:r>
      <w:r w:rsidR="00E96F7B">
        <w:rPr>
          <w:rFonts w:eastAsia="MS PGothic"/>
          <w:sz w:val="20"/>
          <w:lang w:val="en-US" w:eastAsia="ja-JP"/>
        </w:rPr>
        <w:t xml:space="preserve"> In our view, an LBT Cat 4 based design for LAA DL operation allows for fair coexistence with Wi-Fi and efficient LAA operation.</w:t>
      </w:r>
      <w:r>
        <w:rPr>
          <w:rFonts w:eastAsia="MS PGothic"/>
          <w:sz w:val="20"/>
          <w:lang w:val="en-US" w:eastAsia="ja-JP"/>
        </w:rPr>
        <w:t xml:space="preserve"> </w:t>
      </w:r>
      <w:r w:rsidR="00E96F7B">
        <w:rPr>
          <w:rFonts w:eastAsia="MS PGothic"/>
          <w:sz w:val="20"/>
          <w:lang w:val="en-US" w:eastAsia="ja-JP"/>
        </w:rPr>
        <w:t xml:space="preserve">In </w:t>
      </w:r>
      <w:r>
        <w:rPr>
          <w:rFonts w:eastAsia="MS PGothic"/>
          <w:sz w:val="20"/>
          <w:lang w:val="en-US" w:eastAsia="ja-JP"/>
        </w:rPr>
        <w:t xml:space="preserve">the UL, UEs which were dynamically scheduled by the </w:t>
      </w:r>
      <w:r w:rsidR="00E96F7B">
        <w:rPr>
          <w:rFonts w:eastAsia="MS PGothic"/>
          <w:sz w:val="20"/>
          <w:lang w:val="en-US" w:eastAsia="ja-JP"/>
        </w:rPr>
        <w:t xml:space="preserve">LAA </w:t>
      </w:r>
      <w:r>
        <w:rPr>
          <w:rFonts w:eastAsia="MS PGothic"/>
          <w:sz w:val="20"/>
          <w:lang w:val="en-US" w:eastAsia="ja-JP"/>
        </w:rPr>
        <w:t>eNB need to perform CCA prior to the beginning of their UL subframes.</w:t>
      </w:r>
      <w:r w:rsidR="00E96F7B">
        <w:rPr>
          <w:rFonts w:eastAsia="MS PGothic"/>
          <w:sz w:val="20"/>
          <w:lang w:val="en-US" w:eastAsia="ja-JP"/>
        </w:rPr>
        <w:t xml:space="preserve"> We think that LBT Cat 2 with time-synchronized CCA periods smaller than one OFDM symbol period prior to the beginning of UL subframe(s) is in principle sufficient.  </w:t>
      </w:r>
    </w:p>
    <w:p w14:paraId="06CB0D2A" w14:textId="7CE4E84E" w:rsidR="00A7142A" w:rsidRDefault="00A7142A" w:rsidP="00A95F35">
      <w:pPr>
        <w:spacing w:after="180"/>
        <w:rPr>
          <w:rFonts w:eastAsia="MS PGothic"/>
          <w:sz w:val="20"/>
          <w:lang w:val="en-US" w:eastAsia="ja-JP"/>
        </w:rPr>
      </w:pPr>
      <w:r>
        <w:rPr>
          <w:rFonts w:eastAsia="MS PGothic"/>
          <w:sz w:val="20"/>
          <w:lang w:val="en-US" w:eastAsia="ja-JP"/>
        </w:rPr>
        <w:t>It is one consequence of such an approach that before any UE can transmit PUSCH on the LAA SCell UL that two CCAs need to be performed</w:t>
      </w:r>
      <w:r w:rsidR="00E96F7B">
        <w:rPr>
          <w:rFonts w:eastAsia="MS PGothic"/>
          <w:sz w:val="20"/>
          <w:lang w:val="en-US" w:eastAsia="ja-JP"/>
        </w:rPr>
        <w:t xml:space="preserve"> for the case of self-scheduling</w:t>
      </w:r>
      <w:r>
        <w:rPr>
          <w:rFonts w:eastAsia="MS PGothic"/>
          <w:sz w:val="20"/>
          <w:lang w:val="en-US" w:eastAsia="ja-JP"/>
        </w:rPr>
        <w:t xml:space="preserve">, the first one by the eNB for transmitting the UL grant in a DL subframe, the second CCA </w:t>
      </w:r>
      <w:r w:rsidR="00E96F7B">
        <w:rPr>
          <w:rFonts w:eastAsia="MS PGothic"/>
          <w:sz w:val="20"/>
          <w:lang w:val="en-US" w:eastAsia="ja-JP"/>
        </w:rPr>
        <w:t xml:space="preserve">by the UE </w:t>
      </w:r>
      <w:r>
        <w:rPr>
          <w:rFonts w:eastAsia="MS PGothic"/>
          <w:sz w:val="20"/>
          <w:lang w:val="en-US" w:eastAsia="ja-JP"/>
        </w:rPr>
        <w:t>prior to the transmission of PUSCH in an UL subframe.</w:t>
      </w:r>
      <w:r w:rsidR="00E96F7B">
        <w:rPr>
          <w:rFonts w:eastAsia="MS PGothic"/>
          <w:sz w:val="20"/>
          <w:lang w:val="en-US" w:eastAsia="ja-JP"/>
        </w:rPr>
        <w:t xml:space="preserve"> Fair coexistence between LAA and Wi-Fi is </w:t>
      </w:r>
      <w:r w:rsidR="00886B2E">
        <w:rPr>
          <w:rFonts w:eastAsia="MS PGothic"/>
          <w:sz w:val="20"/>
          <w:lang w:val="en-US" w:eastAsia="ja-JP"/>
        </w:rPr>
        <w:t xml:space="preserve">significantly </w:t>
      </w:r>
      <w:r w:rsidR="00E96F7B">
        <w:rPr>
          <w:rFonts w:eastAsia="MS PGothic"/>
          <w:sz w:val="20"/>
          <w:lang w:val="en-US" w:eastAsia="ja-JP"/>
        </w:rPr>
        <w:t xml:space="preserve">more dependent on the implementation of the DL LBT protocol in the eNB </w:t>
      </w:r>
      <w:r w:rsidR="00886B2E">
        <w:rPr>
          <w:rFonts w:eastAsia="MS PGothic"/>
          <w:sz w:val="20"/>
          <w:lang w:val="en-US" w:eastAsia="ja-JP"/>
        </w:rPr>
        <w:t xml:space="preserve">rather </w:t>
      </w:r>
      <w:r w:rsidR="00E96F7B">
        <w:rPr>
          <w:rFonts w:eastAsia="MS PGothic"/>
          <w:sz w:val="20"/>
          <w:lang w:val="en-US" w:eastAsia="ja-JP"/>
        </w:rPr>
        <w:t xml:space="preserve">than </w:t>
      </w:r>
      <w:r w:rsidR="00886B2E">
        <w:rPr>
          <w:rFonts w:eastAsia="MS PGothic"/>
          <w:sz w:val="20"/>
          <w:lang w:val="en-US" w:eastAsia="ja-JP"/>
        </w:rPr>
        <w:t>the UL channel access protocol for the case of LAA DL+UL operation.</w:t>
      </w:r>
    </w:p>
    <w:p w14:paraId="5844F688" w14:textId="08EBA039" w:rsidR="00F37F9E" w:rsidRDefault="00F37F9E" w:rsidP="00A95F35">
      <w:pPr>
        <w:spacing w:after="180"/>
        <w:rPr>
          <w:rFonts w:eastAsia="MS PGothic"/>
          <w:sz w:val="20"/>
          <w:lang w:val="en-US" w:eastAsia="ja-JP"/>
        </w:rPr>
      </w:pPr>
      <w:r w:rsidRPr="004048B5">
        <w:rPr>
          <w:rFonts w:eastAsia="MS PGothic"/>
          <w:sz w:val="20"/>
          <w:lang w:val="en-US" w:eastAsia="ja-JP"/>
        </w:rPr>
        <w:t xml:space="preserve">It is clear that providing more flexibility for the eNB to schedule UL transmissions </w:t>
      </w:r>
      <w:r>
        <w:rPr>
          <w:rFonts w:eastAsia="MS PGothic"/>
          <w:sz w:val="20"/>
          <w:lang w:val="en-US" w:eastAsia="ja-JP"/>
        </w:rPr>
        <w:t>from</w:t>
      </w:r>
      <w:r w:rsidRPr="004048B5">
        <w:rPr>
          <w:rFonts w:eastAsia="MS PGothic"/>
          <w:sz w:val="20"/>
          <w:lang w:val="en-US" w:eastAsia="ja-JP"/>
        </w:rPr>
        <w:t xml:space="preserve"> </w:t>
      </w:r>
      <w:r w:rsidRPr="007B4531">
        <w:rPr>
          <w:rFonts w:eastAsia="MS PGothic"/>
          <w:i/>
          <w:sz w:val="20"/>
          <w:lang w:val="en-US" w:eastAsia="ja-JP"/>
        </w:rPr>
        <w:t>any</w:t>
      </w:r>
      <w:r w:rsidRPr="004048B5">
        <w:rPr>
          <w:rFonts w:eastAsia="MS PGothic"/>
          <w:sz w:val="20"/>
          <w:lang w:val="en-US" w:eastAsia="ja-JP"/>
        </w:rPr>
        <w:t xml:space="preserve"> available DL subframe is a </w:t>
      </w:r>
      <w:r w:rsidR="007B4531">
        <w:rPr>
          <w:rFonts w:eastAsia="MS PGothic"/>
          <w:sz w:val="20"/>
          <w:lang w:val="en-US" w:eastAsia="ja-JP"/>
        </w:rPr>
        <w:t xml:space="preserve">key </w:t>
      </w:r>
      <w:r w:rsidRPr="004048B5">
        <w:rPr>
          <w:rFonts w:eastAsia="MS PGothic"/>
          <w:sz w:val="20"/>
          <w:lang w:val="en-US" w:eastAsia="ja-JP"/>
        </w:rPr>
        <w:t>prerequisite for efficient use of the much more limited number of UL subframes</w:t>
      </w:r>
      <w:r w:rsidR="007B4531">
        <w:rPr>
          <w:rFonts w:eastAsia="MS PGothic"/>
          <w:sz w:val="20"/>
          <w:lang w:val="en-US" w:eastAsia="ja-JP"/>
        </w:rPr>
        <w:t xml:space="preserve"> with LAA. Also, more flexibility </w:t>
      </w:r>
      <w:r w:rsidR="00485F5A">
        <w:rPr>
          <w:rFonts w:eastAsia="MS PGothic"/>
          <w:sz w:val="20"/>
          <w:lang w:val="en-US" w:eastAsia="ja-JP"/>
        </w:rPr>
        <w:t xml:space="preserve">than provided by legacy LTE </w:t>
      </w:r>
      <w:r w:rsidR="007B4531">
        <w:rPr>
          <w:rFonts w:eastAsia="MS PGothic"/>
          <w:sz w:val="20"/>
          <w:lang w:val="en-US" w:eastAsia="ja-JP"/>
        </w:rPr>
        <w:t xml:space="preserve">is highly desirable to make efficient use </w:t>
      </w:r>
      <w:r w:rsidR="00485F5A">
        <w:rPr>
          <w:rFonts w:eastAsia="MS PGothic"/>
          <w:sz w:val="20"/>
          <w:lang w:val="en-US" w:eastAsia="ja-JP"/>
        </w:rPr>
        <w:t xml:space="preserve">of the fewer DL subframes available for eNB DL transmissions </w:t>
      </w:r>
      <w:r w:rsidR="00886B2E">
        <w:rPr>
          <w:rFonts w:eastAsia="MS PGothic"/>
          <w:sz w:val="20"/>
          <w:lang w:val="en-US" w:eastAsia="ja-JP"/>
        </w:rPr>
        <w:t xml:space="preserve">on the LAA SCell which need to carry </w:t>
      </w:r>
      <w:r w:rsidR="00485F5A">
        <w:rPr>
          <w:rFonts w:eastAsia="MS PGothic"/>
          <w:sz w:val="20"/>
          <w:lang w:val="en-US" w:eastAsia="ja-JP"/>
        </w:rPr>
        <w:t>DL control signaling</w:t>
      </w:r>
      <w:r w:rsidR="00886B2E">
        <w:rPr>
          <w:rFonts w:eastAsia="MS PGothic"/>
          <w:sz w:val="20"/>
          <w:lang w:val="en-US" w:eastAsia="ja-JP"/>
        </w:rPr>
        <w:t xml:space="preserve"> with self-scheduling</w:t>
      </w:r>
      <w:r w:rsidR="00485F5A">
        <w:rPr>
          <w:rFonts w:eastAsia="MS PGothic"/>
          <w:sz w:val="20"/>
          <w:lang w:val="en-US" w:eastAsia="ja-JP"/>
        </w:rPr>
        <w:t>.</w:t>
      </w:r>
    </w:p>
    <w:p w14:paraId="0D9CEE95" w14:textId="2DD37508" w:rsidR="00485F5A" w:rsidRDefault="004048B5" w:rsidP="00A95F35">
      <w:pPr>
        <w:spacing w:after="180"/>
        <w:rPr>
          <w:rFonts w:eastAsia="MS PGothic"/>
          <w:sz w:val="20"/>
          <w:lang w:val="en-US" w:eastAsia="ja-JP"/>
        </w:rPr>
      </w:pPr>
      <w:r w:rsidRPr="004048B5">
        <w:rPr>
          <w:rFonts w:eastAsia="MS PGothic"/>
          <w:sz w:val="20"/>
          <w:lang w:val="en-US" w:eastAsia="ja-JP"/>
        </w:rPr>
        <w:t xml:space="preserve">In particular, reusing </w:t>
      </w:r>
      <w:r w:rsidR="00485F5A">
        <w:rPr>
          <w:rFonts w:eastAsia="MS PGothic"/>
          <w:sz w:val="20"/>
          <w:lang w:val="en-US" w:eastAsia="ja-JP"/>
        </w:rPr>
        <w:t xml:space="preserve">either </w:t>
      </w:r>
      <w:r w:rsidRPr="004048B5">
        <w:rPr>
          <w:rFonts w:eastAsia="MS PGothic"/>
          <w:sz w:val="20"/>
          <w:lang w:val="en-US" w:eastAsia="ja-JP"/>
        </w:rPr>
        <w:t xml:space="preserve">the fixed </w:t>
      </w:r>
      <w:r w:rsidR="00485F5A">
        <w:rPr>
          <w:rFonts w:eastAsia="MS PGothic"/>
          <w:sz w:val="20"/>
          <w:lang w:val="en-US" w:eastAsia="ja-JP"/>
        </w:rPr>
        <w:t xml:space="preserve">FDD n+4 or the </w:t>
      </w:r>
      <w:r w:rsidR="00886B2E">
        <w:rPr>
          <w:rFonts w:eastAsia="MS PGothic"/>
          <w:sz w:val="20"/>
          <w:lang w:val="en-US" w:eastAsia="ja-JP"/>
        </w:rPr>
        <w:t xml:space="preserve">existing </w:t>
      </w:r>
      <w:r w:rsidR="00485F5A">
        <w:rPr>
          <w:rFonts w:eastAsia="MS PGothic"/>
          <w:sz w:val="20"/>
          <w:lang w:val="en-US" w:eastAsia="ja-JP"/>
        </w:rPr>
        <w:t xml:space="preserve">set of </w:t>
      </w:r>
      <w:r w:rsidRPr="004048B5">
        <w:rPr>
          <w:rFonts w:eastAsia="MS PGothic"/>
          <w:sz w:val="20"/>
          <w:lang w:val="en-US" w:eastAsia="ja-JP"/>
        </w:rPr>
        <w:t xml:space="preserve">TDD DL-UL timing relationships </w:t>
      </w:r>
      <w:r w:rsidR="00485F5A">
        <w:rPr>
          <w:rFonts w:eastAsia="MS PGothic"/>
          <w:sz w:val="20"/>
          <w:lang w:val="en-US" w:eastAsia="ja-JP"/>
        </w:rPr>
        <w:t xml:space="preserve">between transmission of </w:t>
      </w:r>
      <w:r w:rsidRPr="004048B5">
        <w:rPr>
          <w:rFonts w:eastAsia="MS PGothic"/>
          <w:sz w:val="20"/>
          <w:lang w:val="en-US" w:eastAsia="ja-JP"/>
        </w:rPr>
        <w:t xml:space="preserve">UL grant and </w:t>
      </w:r>
      <w:r w:rsidR="00485F5A">
        <w:rPr>
          <w:rFonts w:eastAsia="MS PGothic"/>
          <w:sz w:val="20"/>
          <w:lang w:val="en-US" w:eastAsia="ja-JP"/>
        </w:rPr>
        <w:t xml:space="preserve">transmission of </w:t>
      </w:r>
      <w:r w:rsidRPr="004048B5">
        <w:rPr>
          <w:rFonts w:eastAsia="MS PGothic"/>
          <w:sz w:val="20"/>
          <w:lang w:val="en-US" w:eastAsia="ja-JP"/>
        </w:rPr>
        <w:t xml:space="preserve">PUSCH has the consequence that unavailability of the scheduling DL subframe results in the complete loss of the UL transmission opportunity for all UEs in the case of self-scheduling from the LAA SCell. </w:t>
      </w:r>
      <w:r w:rsidR="00886B2E">
        <w:rPr>
          <w:rFonts w:eastAsia="MS PGothic"/>
          <w:sz w:val="20"/>
          <w:lang w:val="en-US" w:eastAsia="ja-JP"/>
        </w:rPr>
        <w:t xml:space="preserve">The use of </w:t>
      </w:r>
      <w:r w:rsidR="00076974">
        <w:rPr>
          <w:rFonts w:eastAsia="MS PGothic"/>
          <w:sz w:val="20"/>
          <w:lang w:val="en-US" w:eastAsia="ja-JP"/>
        </w:rPr>
        <w:t xml:space="preserve">UL </w:t>
      </w:r>
      <w:r w:rsidRPr="004048B5">
        <w:rPr>
          <w:rFonts w:eastAsia="MS PGothic"/>
          <w:sz w:val="20"/>
          <w:lang w:val="en-US" w:eastAsia="ja-JP"/>
        </w:rPr>
        <w:t>cross-carrier scheduling as provided by TDD-FDD carrier aggregation from the PCell howev</w:t>
      </w:r>
      <w:r w:rsidR="00886B2E">
        <w:rPr>
          <w:rFonts w:eastAsia="MS PGothic"/>
          <w:sz w:val="20"/>
          <w:lang w:val="en-US" w:eastAsia="ja-JP"/>
        </w:rPr>
        <w:t>er results in less constraints, but is not an approach that will scale well for increasing number of CCs due to capacity limitations on the PCell.</w:t>
      </w:r>
    </w:p>
    <w:p w14:paraId="2F491EFA" w14:textId="624E2B6C" w:rsidR="005B0562" w:rsidRDefault="00485F5A" w:rsidP="00A95F35">
      <w:pPr>
        <w:spacing w:after="180"/>
        <w:rPr>
          <w:rFonts w:eastAsia="MS PGothic"/>
          <w:sz w:val="20"/>
          <w:lang w:val="en-US" w:eastAsia="ja-JP"/>
        </w:rPr>
      </w:pPr>
      <w:r>
        <w:rPr>
          <w:rFonts w:eastAsia="MS PGothic"/>
          <w:sz w:val="20"/>
          <w:lang w:val="en-US" w:eastAsia="ja-JP"/>
        </w:rPr>
        <w:t xml:space="preserve">Therefore, the new LAA </w:t>
      </w:r>
      <w:r w:rsidR="004048B5" w:rsidRPr="004048B5">
        <w:rPr>
          <w:rFonts w:eastAsia="MS PGothic"/>
          <w:sz w:val="20"/>
          <w:lang w:val="en-US" w:eastAsia="ja-JP"/>
        </w:rPr>
        <w:t>UL grant DCI</w:t>
      </w:r>
      <w:r>
        <w:rPr>
          <w:rFonts w:eastAsia="MS PGothic"/>
          <w:sz w:val="20"/>
          <w:lang w:val="en-US" w:eastAsia="ja-JP"/>
        </w:rPr>
        <w:t>(s)</w:t>
      </w:r>
      <w:r w:rsidR="004048B5" w:rsidRPr="004048B5">
        <w:rPr>
          <w:rFonts w:eastAsia="MS PGothic"/>
          <w:sz w:val="20"/>
          <w:lang w:val="en-US" w:eastAsia="ja-JP"/>
        </w:rPr>
        <w:t xml:space="preserve"> for LAA SCell self-scheduling should </w:t>
      </w:r>
      <w:r>
        <w:rPr>
          <w:rFonts w:eastAsia="MS PGothic"/>
          <w:sz w:val="20"/>
          <w:lang w:val="en-US" w:eastAsia="ja-JP"/>
        </w:rPr>
        <w:t xml:space="preserve">support the </w:t>
      </w:r>
      <w:r w:rsidR="00886B2E">
        <w:rPr>
          <w:rFonts w:eastAsia="MS PGothic"/>
          <w:sz w:val="20"/>
          <w:lang w:val="en-US" w:eastAsia="ja-JP"/>
        </w:rPr>
        <w:t xml:space="preserve">flexibility </w:t>
      </w:r>
      <w:r>
        <w:rPr>
          <w:rFonts w:eastAsia="MS PGothic"/>
          <w:sz w:val="20"/>
          <w:lang w:val="en-US" w:eastAsia="ja-JP"/>
        </w:rPr>
        <w:t xml:space="preserve">to schedule </w:t>
      </w:r>
      <w:r w:rsidR="004048B5" w:rsidRPr="004048B5">
        <w:rPr>
          <w:rFonts w:eastAsia="MS PGothic"/>
          <w:sz w:val="20"/>
          <w:lang w:val="en-US" w:eastAsia="ja-JP"/>
        </w:rPr>
        <w:t>UL subframe</w:t>
      </w:r>
      <w:r w:rsidR="00886B2E">
        <w:rPr>
          <w:rFonts w:eastAsia="MS PGothic"/>
          <w:sz w:val="20"/>
          <w:lang w:val="en-US" w:eastAsia="ja-JP"/>
        </w:rPr>
        <w:t>(s)</w:t>
      </w:r>
      <w:r w:rsidR="004048B5" w:rsidRPr="004048B5">
        <w:rPr>
          <w:rFonts w:eastAsia="MS PGothic"/>
          <w:sz w:val="20"/>
          <w:lang w:val="en-US" w:eastAsia="ja-JP"/>
        </w:rPr>
        <w:t xml:space="preserve"> </w:t>
      </w:r>
      <w:r>
        <w:rPr>
          <w:rFonts w:eastAsia="MS PGothic"/>
          <w:sz w:val="20"/>
          <w:lang w:val="en-US" w:eastAsia="ja-JP"/>
        </w:rPr>
        <w:t xml:space="preserve">within the next UL transmission period </w:t>
      </w:r>
      <w:r w:rsidR="005B0562">
        <w:rPr>
          <w:rFonts w:eastAsia="MS PGothic"/>
          <w:sz w:val="20"/>
          <w:lang w:val="en-US" w:eastAsia="ja-JP"/>
        </w:rPr>
        <w:t xml:space="preserve">from a </w:t>
      </w:r>
      <w:r w:rsidR="005B0562" w:rsidRPr="00886B2E">
        <w:rPr>
          <w:rFonts w:eastAsia="MS PGothic"/>
          <w:i/>
          <w:sz w:val="20"/>
          <w:lang w:val="en-US" w:eastAsia="ja-JP"/>
        </w:rPr>
        <w:t>set</w:t>
      </w:r>
      <w:r w:rsidR="005B0562">
        <w:rPr>
          <w:rFonts w:eastAsia="MS PGothic"/>
          <w:sz w:val="20"/>
          <w:lang w:val="en-US" w:eastAsia="ja-JP"/>
        </w:rPr>
        <w:t xml:space="preserve"> of possible </w:t>
      </w:r>
      <w:r w:rsidR="004048B5" w:rsidRPr="004048B5">
        <w:rPr>
          <w:rFonts w:eastAsia="MS PGothic"/>
          <w:sz w:val="20"/>
          <w:lang w:val="en-US" w:eastAsia="ja-JP"/>
        </w:rPr>
        <w:t>DL subframe</w:t>
      </w:r>
      <w:r w:rsidR="005B0562">
        <w:rPr>
          <w:rFonts w:eastAsia="MS PGothic"/>
          <w:sz w:val="20"/>
          <w:lang w:val="en-US" w:eastAsia="ja-JP"/>
        </w:rPr>
        <w:t>s</w:t>
      </w:r>
      <w:r>
        <w:rPr>
          <w:rFonts w:eastAsia="MS PGothic"/>
          <w:sz w:val="20"/>
          <w:lang w:val="en-US" w:eastAsia="ja-JP"/>
        </w:rPr>
        <w:t xml:space="preserve"> </w:t>
      </w:r>
      <w:r w:rsidR="00886B2E">
        <w:rPr>
          <w:rFonts w:eastAsia="MS PGothic"/>
          <w:sz w:val="20"/>
          <w:lang w:val="en-US" w:eastAsia="ja-JP"/>
        </w:rPr>
        <w:t>that occur</w:t>
      </w:r>
      <w:r>
        <w:rPr>
          <w:rFonts w:eastAsia="MS PGothic"/>
          <w:sz w:val="20"/>
          <w:lang w:val="en-US" w:eastAsia="ja-JP"/>
        </w:rPr>
        <w:t xml:space="preserve"> before</w:t>
      </w:r>
      <w:r w:rsidR="00886B2E">
        <w:rPr>
          <w:rFonts w:eastAsia="MS PGothic"/>
          <w:sz w:val="20"/>
          <w:lang w:val="en-US" w:eastAsia="ja-JP"/>
        </w:rPr>
        <w:t xml:space="preserve"> the UL TXOP</w:t>
      </w:r>
      <w:r w:rsidR="004048B5" w:rsidRPr="004048B5">
        <w:rPr>
          <w:rFonts w:eastAsia="MS PGothic"/>
          <w:sz w:val="20"/>
          <w:lang w:val="en-US" w:eastAsia="ja-JP"/>
        </w:rPr>
        <w:t>.</w:t>
      </w:r>
    </w:p>
    <w:p w14:paraId="3CB08FB5" w14:textId="324B53D3" w:rsidR="00485F5A" w:rsidRDefault="00BA3F27" w:rsidP="00A95F35">
      <w:pPr>
        <w:spacing w:after="180"/>
        <w:rPr>
          <w:rFonts w:eastAsia="MS PGothic"/>
          <w:sz w:val="20"/>
          <w:lang w:val="en-US" w:eastAsia="ja-JP"/>
        </w:rPr>
      </w:pPr>
      <w:r>
        <w:rPr>
          <w:rFonts w:eastAsia="MS PGothic"/>
          <w:sz w:val="20"/>
          <w:lang w:val="en-US" w:eastAsia="ja-JP"/>
        </w:rPr>
        <w:t>For example</w:t>
      </w:r>
      <w:r w:rsidR="00485F5A">
        <w:rPr>
          <w:rFonts w:eastAsia="MS PGothic"/>
          <w:sz w:val="20"/>
          <w:lang w:val="en-US" w:eastAsia="ja-JP"/>
        </w:rPr>
        <w:t xml:space="preserve">, LAA UL grants in subframe n should allow for PUSCH transmission occurring in n+2, n+3, n+4 and n+5. </w:t>
      </w:r>
      <w:r w:rsidR="005B0562">
        <w:rPr>
          <w:rFonts w:eastAsia="MS PGothic"/>
          <w:sz w:val="20"/>
          <w:lang w:val="en-US" w:eastAsia="ja-JP"/>
        </w:rPr>
        <w:t xml:space="preserve">Or, the LAA </w:t>
      </w:r>
      <w:r>
        <w:rPr>
          <w:rFonts w:eastAsia="MS PGothic"/>
          <w:sz w:val="20"/>
          <w:lang w:val="en-US" w:eastAsia="ja-JP"/>
        </w:rPr>
        <w:t xml:space="preserve">UL grant in subframe n can carry an </w:t>
      </w:r>
      <w:r w:rsidR="005B0562">
        <w:rPr>
          <w:rFonts w:eastAsia="MS PGothic"/>
          <w:sz w:val="20"/>
          <w:lang w:val="en-US" w:eastAsia="ja-JP"/>
        </w:rPr>
        <w:t xml:space="preserve">subframe </w:t>
      </w:r>
      <w:r>
        <w:rPr>
          <w:rFonts w:eastAsia="MS PGothic"/>
          <w:sz w:val="20"/>
          <w:lang w:val="en-US" w:eastAsia="ja-JP"/>
        </w:rPr>
        <w:t xml:space="preserve">offset </w:t>
      </w:r>
      <w:r w:rsidR="006E30EC">
        <w:rPr>
          <w:rFonts w:eastAsia="MS PGothic"/>
          <w:sz w:val="20"/>
          <w:lang w:val="en-US" w:eastAsia="ja-JP"/>
        </w:rPr>
        <w:t xml:space="preserve">m, granting the mth UL subframe in the next UL </w:t>
      </w:r>
      <w:r w:rsidR="001220FB">
        <w:rPr>
          <w:rFonts w:eastAsia="MS PGothic"/>
          <w:sz w:val="20"/>
          <w:lang w:val="en-US" w:eastAsia="ja-JP"/>
        </w:rPr>
        <w:t>transmission interval</w:t>
      </w:r>
      <w:r w:rsidR="006E30EC">
        <w:rPr>
          <w:rFonts w:eastAsia="MS PGothic"/>
          <w:sz w:val="20"/>
          <w:lang w:val="en-US" w:eastAsia="ja-JP"/>
        </w:rPr>
        <w:t xml:space="preserve">. </w:t>
      </w:r>
      <w:r w:rsidR="00485F5A">
        <w:rPr>
          <w:rFonts w:eastAsia="MS PGothic"/>
          <w:sz w:val="20"/>
          <w:lang w:val="en-US" w:eastAsia="ja-JP"/>
        </w:rPr>
        <w:t>W</w:t>
      </w:r>
      <w:r w:rsidR="001220FB">
        <w:rPr>
          <w:rFonts w:eastAsia="MS PGothic"/>
          <w:sz w:val="20"/>
          <w:lang w:val="en-US" w:eastAsia="ja-JP"/>
        </w:rPr>
        <w:t>e think that shortened UL grant/</w:t>
      </w:r>
      <w:r w:rsidR="00121C1C">
        <w:rPr>
          <w:rFonts w:eastAsia="MS PGothic"/>
          <w:sz w:val="20"/>
          <w:lang w:val="en-US" w:eastAsia="ja-JP"/>
        </w:rPr>
        <w:t xml:space="preserve">PUSCH transmission delays are in reach </w:t>
      </w:r>
      <w:r w:rsidR="001220FB">
        <w:rPr>
          <w:rFonts w:eastAsia="MS PGothic"/>
          <w:sz w:val="20"/>
          <w:lang w:val="en-US" w:eastAsia="ja-JP"/>
        </w:rPr>
        <w:t xml:space="preserve">for </w:t>
      </w:r>
      <w:r w:rsidR="00121C1C">
        <w:rPr>
          <w:rFonts w:eastAsia="MS PGothic"/>
          <w:sz w:val="20"/>
          <w:lang w:val="en-US" w:eastAsia="ja-JP"/>
        </w:rPr>
        <w:t>UE implementation</w:t>
      </w:r>
      <w:r w:rsidR="001220FB">
        <w:rPr>
          <w:rFonts w:eastAsia="MS PGothic"/>
          <w:sz w:val="20"/>
          <w:lang w:val="en-US" w:eastAsia="ja-JP"/>
        </w:rPr>
        <w:t>s.</w:t>
      </w:r>
    </w:p>
    <w:p w14:paraId="2162B24E" w14:textId="77777777" w:rsidR="00886B2E" w:rsidRDefault="00121C1C" w:rsidP="00A95F35">
      <w:pPr>
        <w:spacing w:after="180"/>
        <w:rPr>
          <w:rFonts w:eastAsia="MS PGothic"/>
          <w:sz w:val="20"/>
          <w:lang w:val="en-US" w:eastAsia="ja-JP"/>
        </w:rPr>
      </w:pPr>
      <w:r>
        <w:rPr>
          <w:rFonts w:eastAsia="MS PGothic"/>
          <w:sz w:val="20"/>
          <w:lang w:val="en-US" w:eastAsia="ja-JP"/>
        </w:rPr>
        <w:lastRenderedPageBreak/>
        <w:t xml:space="preserve">Another approach that may be taken to allow for efficient use of LAA DL subframes when carrying DL control signaling is </w:t>
      </w:r>
      <w:r w:rsidR="00886B2E">
        <w:rPr>
          <w:rFonts w:eastAsia="MS PGothic"/>
          <w:sz w:val="20"/>
          <w:lang w:val="en-US" w:eastAsia="ja-JP"/>
        </w:rPr>
        <w:t xml:space="preserve">simultaneous scheduling of </w:t>
      </w:r>
      <w:r>
        <w:rPr>
          <w:rFonts w:eastAsia="MS PGothic"/>
          <w:sz w:val="20"/>
          <w:lang w:val="en-US" w:eastAsia="ja-JP"/>
        </w:rPr>
        <w:t xml:space="preserve">multiple </w:t>
      </w:r>
      <w:r w:rsidR="004048B5" w:rsidRPr="004048B5">
        <w:rPr>
          <w:rFonts w:eastAsia="MS PGothic"/>
          <w:sz w:val="20"/>
          <w:lang w:val="en-US" w:eastAsia="ja-JP"/>
        </w:rPr>
        <w:t>UL subframe</w:t>
      </w:r>
      <w:r>
        <w:rPr>
          <w:rFonts w:eastAsia="MS PGothic"/>
          <w:sz w:val="20"/>
          <w:lang w:val="en-US" w:eastAsia="ja-JP"/>
        </w:rPr>
        <w:t>s with a single LAA UL grant DCI</w:t>
      </w:r>
      <w:r w:rsidR="004048B5" w:rsidRPr="004048B5">
        <w:rPr>
          <w:rFonts w:eastAsia="MS PGothic"/>
          <w:sz w:val="20"/>
          <w:lang w:val="en-US" w:eastAsia="ja-JP"/>
        </w:rPr>
        <w:t xml:space="preserve"> for a given UE, i.e. multi-TTI scheduling.</w:t>
      </w:r>
    </w:p>
    <w:p w14:paraId="31CB27B8" w14:textId="77777777" w:rsidR="00A52F16" w:rsidRPr="00077CF3" w:rsidRDefault="00A52F16" w:rsidP="00A95F35">
      <w:pPr>
        <w:rPr>
          <w:sz w:val="20"/>
          <w:lang w:val="en-US" w:eastAsia="sv-SE"/>
        </w:rPr>
      </w:pPr>
    </w:p>
    <w:p w14:paraId="5AD052BD" w14:textId="77777777" w:rsidR="00251B4A" w:rsidRPr="00077CF3" w:rsidRDefault="00251B4A" w:rsidP="00A95F35">
      <w:pPr>
        <w:pStyle w:val="Heading1"/>
        <w:spacing w:after="120"/>
        <w:jc w:val="both"/>
        <w:rPr>
          <w:sz w:val="32"/>
          <w:lang w:val="en-US"/>
        </w:rPr>
      </w:pPr>
      <w:r w:rsidRPr="00077CF3">
        <w:rPr>
          <w:sz w:val="32"/>
          <w:lang w:val="en-US"/>
        </w:rPr>
        <w:t>Conclusion</w:t>
      </w:r>
    </w:p>
    <w:p w14:paraId="3DCE7915" w14:textId="765395E4" w:rsidR="00121C1C" w:rsidRDefault="00121C1C" w:rsidP="00A95F35">
      <w:pPr>
        <w:rPr>
          <w:sz w:val="20"/>
          <w:lang w:val="en-US"/>
        </w:rPr>
      </w:pPr>
      <w:r>
        <w:rPr>
          <w:sz w:val="20"/>
          <w:lang w:val="en-US"/>
        </w:rPr>
        <w:t>In this contribution we provide our views and recommendations on HARQ principles to support LAA UL transmission.</w:t>
      </w:r>
    </w:p>
    <w:p w14:paraId="774414F8" w14:textId="0EC9FF4B" w:rsidR="00121C1C" w:rsidRDefault="00121C1C" w:rsidP="00A95F35">
      <w:pPr>
        <w:rPr>
          <w:sz w:val="20"/>
        </w:rPr>
      </w:pPr>
      <w:r>
        <w:rPr>
          <w:sz w:val="20"/>
          <w:lang w:val="en-US"/>
        </w:rPr>
        <w:t xml:space="preserve">We </w:t>
      </w:r>
      <w:r>
        <w:rPr>
          <w:sz w:val="20"/>
        </w:rPr>
        <w:t>discuss</w:t>
      </w:r>
      <w:r w:rsidRPr="00076974">
        <w:rPr>
          <w:sz w:val="20"/>
        </w:rPr>
        <w:t xml:space="preserve"> </w:t>
      </w:r>
      <w:r>
        <w:rPr>
          <w:sz w:val="20"/>
        </w:rPr>
        <w:t xml:space="preserve">the design changes in order to support asynchronous UL HARQ operation. This includes the question of need for PHICH (or not), </w:t>
      </w:r>
      <w:r w:rsidRPr="00076974">
        <w:rPr>
          <w:sz w:val="20"/>
        </w:rPr>
        <w:t>timing relationships</w:t>
      </w:r>
      <w:r>
        <w:rPr>
          <w:sz w:val="20"/>
        </w:rPr>
        <w:t xml:space="preserve"> between UL grant and PUSCH and UL grant design for LAA.</w:t>
      </w:r>
    </w:p>
    <w:p w14:paraId="3B304EB2" w14:textId="2ACC1392" w:rsidR="00121C1C" w:rsidRPr="00076974" w:rsidRDefault="00121C1C" w:rsidP="00A95F35">
      <w:pPr>
        <w:rPr>
          <w:sz w:val="20"/>
        </w:rPr>
      </w:pPr>
      <w:r>
        <w:rPr>
          <w:sz w:val="20"/>
        </w:rPr>
        <w:t>In summary, we propose:</w:t>
      </w:r>
    </w:p>
    <w:p w14:paraId="3F60E4DF" w14:textId="72D6F2DF" w:rsidR="00121C1C" w:rsidRPr="004048B5" w:rsidRDefault="00121C1C" w:rsidP="00A95F35">
      <w:pPr>
        <w:spacing w:after="0"/>
        <w:rPr>
          <w:rFonts w:eastAsia="Batang"/>
          <w:b/>
          <w:sz w:val="20"/>
          <w:lang w:val="en-US" w:eastAsia="sv-SE"/>
        </w:rPr>
      </w:pPr>
      <w:r>
        <w:rPr>
          <w:rFonts w:eastAsia="Batang"/>
          <w:b/>
          <w:sz w:val="20"/>
          <w:lang w:val="en-US" w:eastAsia="sv-SE"/>
        </w:rPr>
        <w:t>Proposal 1</w:t>
      </w:r>
      <w:r w:rsidRPr="004048B5">
        <w:rPr>
          <w:rFonts w:eastAsia="Batang"/>
          <w:b/>
          <w:sz w:val="20"/>
          <w:lang w:val="en-US" w:eastAsia="sv-SE"/>
        </w:rPr>
        <w:t>:</w:t>
      </w:r>
    </w:p>
    <w:p w14:paraId="0339249E" w14:textId="3346D1F0" w:rsidR="00121C1C" w:rsidRDefault="00121C1C" w:rsidP="00A95F35">
      <w:pPr>
        <w:spacing w:after="180"/>
        <w:rPr>
          <w:rFonts w:eastAsia="Batang"/>
          <w:i/>
          <w:sz w:val="20"/>
          <w:lang w:val="en-US" w:eastAsia="sv-SE"/>
        </w:rPr>
      </w:pPr>
      <w:r w:rsidRPr="004048B5">
        <w:rPr>
          <w:rFonts w:eastAsia="Batang"/>
          <w:i/>
          <w:sz w:val="20"/>
          <w:lang w:val="en-US" w:eastAsia="sv-SE"/>
        </w:rPr>
        <w:t xml:space="preserve">LAA </w:t>
      </w:r>
      <w:r w:rsidR="004229FB">
        <w:rPr>
          <w:rFonts w:eastAsia="Batang"/>
          <w:i/>
          <w:sz w:val="20"/>
          <w:lang w:val="en-US" w:eastAsia="sv-SE"/>
        </w:rPr>
        <w:t>supports c</w:t>
      </w:r>
      <w:r w:rsidR="004229FB" w:rsidRPr="004229FB">
        <w:rPr>
          <w:rFonts w:eastAsia="Batang"/>
          <w:i/>
          <w:sz w:val="20"/>
          <w:lang w:val="en-US" w:eastAsia="sv-SE"/>
        </w:rPr>
        <w:t>ombination 1: DL/UL: self-scheduling</w:t>
      </w:r>
      <w:r w:rsidR="004229FB">
        <w:rPr>
          <w:rFonts w:eastAsia="Batang"/>
          <w:i/>
          <w:sz w:val="20"/>
          <w:lang w:val="en-US" w:eastAsia="sv-SE"/>
        </w:rPr>
        <w:t xml:space="preserve"> and c</w:t>
      </w:r>
      <w:r w:rsidR="004229FB" w:rsidRPr="004229FB">
        <w:rPr>
          <w:rFonts w:eastAsia="Batang"/>
          <w:i/>
          <w:sz w:val="20"/>
          <w:lang w:val="en-US" w:eastAsia="sv-SE"/>
        </w:rPr>
        <w:t>ombination 2: DL: self-scheduling; UL: cross-carrier scheduling</w:t>
      </w:r>
      <w:r w:rsidR="00C975A2">
        <w:rPr>
          <w:rFonts w:eastAsia="Batang"/>
          <w:i/>
          <w:sz w:val="20"/>
          <w:lang w:val="en-US" w:eastAsia="sv-SE"/>
        </w:rPr>
        <w:t>.</w:t>
      </w:r>
    </w:p>
    <w:p w14:paraId="2883EAA5" w14:textId="0D114474" w:rsidR="005604C0" w:rsidRPr="004048B5" w:rsidRDefault="005604C0" w:rsidP="00A95F35">
      <w:pPr>
        <w:spacing w:after="0"/>
        <w:rPr>
          <w:rFonts w:eastAsia="Batang"/>
          <w:b/>
          <w:sz w:val="20"/>
          <w:lang w:val="en-US" w:eastAsia="sv-SE"/>
        </w:rPr>
      </w:pPr>
      <w:r>
        <w:rPr>
          <w:rFonts w:eastAsia="Batang"/>
          <w:b/>
          <w:sz w:val="20"/>
          <w:lang w:val="en-US" w:eastAsia="sv-SE"/>
        </w:rPr>
        <w:t>Proposal 2</w:t>
      </w:r>
      <w:r w:rsidRPr="004048B5">
        <w:rPr>
          <w:rFonts w:eastAsia="Batang"/>
          <w:b/>
          <w:sz w:val="20"/>
          <w:lang w:val="en-US" w:eastAsia="sv-SE"/>
        </w:rPr>
        <w:t>:</w:t>
      </w:r>
    </w:p>
    <w:p w14:paraId="67CD909C" w14:textId="328C1D2D" w:rsidR="005604C0" w:rsidRPr="004048B5" w:rsidRDefault="005604C0" w:rsidP="00A95F35">
      <w:pPr>
        <w:spacing w:after="180"/>
        <w:rPr>
          <w:rFonts w:eastAsia="Batang"/>
          <w:i/>
          <w:sz w:val="20"/>
          <w:lang w:val="en-US" w:eastAsia="sv-SE"/>
        </w:rPr>
      </w:pPr>
      <w:r w:rsidRPr="004048B5">
        <w:rPr>
          <w:rFonts w:eastAsia="Batang"/>
          <w:i/>
          <w:sz w:val="20"/>
          <w:lang w:val="en-US" w:eastAsia="sv-SE"/>
        </w:rPr>
        <w:t xml:space="preserve">LAA </w:t>
      </w:r>
      <w:r>
        <w:rPr>
          <w:rFonts w:eastAsia="Batang"/>
          <w:i/>
          <w:sz w:val="20"/>
          <w:lang w:val="en-US" w:eastAsia="sv-SE"/>
        </w:rPr>
        <w:t>self-schedu</w:t>
      </w:r>
      <w:r w:rsidR="00C975A2">
        <w:rPr>
          <w:rFonts w:eastAsia="Batang"/>
          <w:i/>
          <w:sz w:val="20"/>
          <w:lang w:val="en-US" w:eastAsia="sv-SE"/>
        </w:rPr>
        <w:t>ling for DL and UL uses EPDCCH.</w:t>
      </w:r>
      <w:bookmarkStart w:id="0" w:name="_GoBack"/>
      <w:bookmarkEnd w:id="0"/>
    </w:p>
    <w:p w14:paraId="50BC6290" w14:textId="6634DE28" w:rsidR="00121C1C" w:rsidRPr="004048B5" w:rsidRDefault="00121C1C" w:rsidP="00A95F35">
      <w:pPr>
        <w:spacing w:after="0"/>
        <w:rPr>
          <w:rFonts w:eastAsia="Batang"/>
          <w:b/>
          <w:sz w:val="20"/>
          <w:lang w:val="en-US" w:eastAsia="sv-SE"/>
        </w:rPr>
      </w:pPr>
      <w:r w:rsidRPr="004048B5">
        <w:rPr>
          <w:rFonts w:eastAsia="Batang"/>
          <w:b/>
          <w:sz w:val="20"/>
          <w:lang w:val="en-US" w:eastAsia="sv-SE"/>
        </w:rPr>
        <w:t>Propo</w:t>
      </w:r>
      <w:r w:rsidR="005604C0">
        <w:rPr>
          <w:rFonts w:eastAsia="Batang"/>
          <w:b/>
          <w:sz w:val="20"/>
          <w:lang w:val="en-US" w:eastAsia="sv-SE"/>
        </w:rPr>
        <w:t>sal 3</w:t>
      </w:r>
      <w:r w:rsidRPr="004048B5">
        <w:rPr>
          <w:rFonts w:eastAsia="Batang"/>
          <w:b/>
          <w:sz w:val="20"/>
          <w:lang w:val="en-US" w:eastAsia="sv-SE"/>
        </w:rPr>
        <w:t>:</w:t>
      </w:r>
    </w:p>
    <w:p w14:paraId="661E02C1" w14:textId="3AAED84C" w:rsidR="00121C1C" w:rsidRDefault="00121C1C" w:rsidP="00A95F35">
      <w:pPr>
        <w:spacing w:after="180"/>
        <w:rPr>
          <w:rFonts w:eastAsia="Batang"/>
          <w:i/>
          <w:sz w:val="20"/>
          <w:lang w:val="en-US" w:eastAsia="sv-SE"/>
        </w:rPr>
      </w:pPr>
      <w:r w:rsidRPr="004048B5">
        <w:rPr>
          <w:rFonts w:eastAsia="Batang"/>
          <w:i/>
          <w:sz w:val="20"/>
          <w:lang w:val="en-US" w:eastAsia="sv-SE"/>
        </w:rPr>
        <w:t xml:space="preserve">LAA </w:t>
      </w:r>
      <w:r w:rsidR="004229FB">
        <w:rPr>
          <w:rFonts w:eastAsia="Batang"/>
          <w:i/>
          <w:sz w:val="20"/>
          <w:lang w:val="en-US" w:eastAsia="sv-SE"/>
        </w:rPr>
        <w:t xml:space="preserve">supports </w:t>
      </w:r>
      <w:r w:rsidRPr="004048B5">
        <w:rPr>
          <w:rFonts w:eastAsia="Batang"/>
          <w:i/>
          <w:sz w:val="20"/>
          <w:lang w:val="en-US" w:eastAsia="sv-SE"/>
        </w:rPr>
        <w:t>UL grant DCI</w:t>
      </w:r>
      <w:r>
        <w:rPr>
          <w:rFonts w:eastAsia="Batang"/>
          <w:i/>
          <w:sz w:val="20"/>
          <w:lang w:val="en-US" w:eastAsia="sv-SE"/>
        </w:rPr>
        <w:t xml:space="preserve">(s) </w:t>
      </w:r>
      <w:r w:rsidR="00D73975">
        <w:rPr>
          <w:rFonts w:eastAsia="Batang"/>
          <w:i/>
          <w:sz w:val="20"/>
          <w:lang w:val="en-US" w:eastAsia="sv-SE"/>
        </w:rPr>
        <w:t xml:space="preserve">with </w:t>
      </w:r>
      <w:r w:rsidR="004229FB">
        <w:rPr>
          <w:rFonts w:eastAsia="Batang"/>
          <w:i/>
          <w:sz w:val="20"/>
          <w:lang w:val="en-US" w:eastAsia="sv-SE"/>
        </w:rPr>
        <w:t xml:space="preserve">multi-subframe/cross-subframe </w:t>
      </w:r>
      <w:r w:rsidR="00D73975">
        <w:rPr>
          <w:rFonts w:eastAsia="Batang"/>
          <w:i/>
          <w:sz w:val="20"/>
          <w:lang w:val="en-US" w:eastAsia="sv-SE"/>
        </w:rPr>
        <w:t>assignments for the case of UL self-scheduling from the LAA SCell and UL cross-carrier scheduling from the PCell</w:t>
      </w:r>
      <w:r w:rsidR="001147A8">
        <w:rPr>
          <w:rFonts w:eastAsia="Batang"/>
          <w:i/>
          <w:sz w:val="20"/>
          <w:lang w:val="en-US" w:eastAsia="sv-SE"/>
        </w:rPr>
        <w:t>.</w:t>
      </w:r>
    </w:p>
    <w:p w14:paraId="5ABA5085" w14:textId="77777777" w:rsidR="004E45AE" w:rsidRPr="00077CF3" w:rsidRDefault="004E45AE" w:rsidP="00A95F35">
      <w:pPr>
        <w:rPr>
          <w:sz w:val="20"/>
          <w:lang w:val="en-US" w:eastAsia="sv-SE"/>
        </w:rPr>
      </w:pPr>
    </w:p>
    <w:p w14:paraId="0EF7466D" w14:textId="77777777" w:rsidR="00251B4A" w:rsidRPr="00077CF3" w:rsidRDefault="00251B4A" w:rsidP="00A95F35">
      <w:pPr>
        <w:pStyle w:val="Heading1"/>
        <w:jc w:val="both"/>
        <w:rPr>
          <w:sz w:val="32"/>
          <w:lang w:val="en-US"/>
        </w:rPr>
      </w:pPr>
      <w:r w:rsidRPr="00077CF3">
        <w:rPr>
          <w:sz w:val="32"/>
          <w:lang w:val="en-US"/>
        </w:rPr>
        <w:t>References</w:t>
      </w:r>
    </w:p>
    <w:p w14:paraId="64E46735" w14:textId="77777777" w:rsidR="003816E1" w:rsidRPr="00705D11" w:rsidRDefault="003816E1" w:rsidP="00A95F35">
      <w:pPr>
        <w:pStyle w:val="Reference"/>
        <w:rPr>
          <w:sz w:val="20"/>
          <w:lang w:val="en-US"/>
        </w:rPr>
      </w:pPr>
      <w:r>
        <w:rPr>
          <w:sz w:val="20"/>
          <w:lang w:val="en-US"/>
        </w:rPr>
        <w:t xml:space="preserve">R1-152932 </w:t>
      </w:r>
      <w:r w:rsidRPr="00705D11">
        <w:rPr>
          <w:i/>
          <w:sz w:val="20"/>
          <w:lang w:val="en-US"/>
        </w:rPr>
        <w:t>LBT Cat 4 evaluation results for DL-only LAA with WiFi and VoIP</w:t>
      </w:r>
      <w:r>
        <w:rPr>
          <w:sz w:val="20"/>
          <w:lang w:val="en-US"/>
        </w:rPr>
        <w:t>; InterDigital</w:t>
      </w:r>
    </w:p>
    <w:p w14:paraId="29583A24" w14:textId="77777777" w:rsidR="003816E1" w:rsidRDefault="003816E1" w:rsidP="00A95F35">
      <w:pPr>
        <w:pStyle w:val="Reference"/>
        <w:rPr>
          <w:sz w:val="20"/>
          <w:lang w:val="en-US"/>
        </w:rPr>
      </w:pPr>
      <w:r>
        <w:rPr>
          <w:sz w:val="20"/>
          <w:lang w:val="en-US"/>
        </w:rPr>
        <w:t xml:space="preserve">R1-152933 </w:t>
      </w:r>
      <w:r w:rsidRPr="00705D11">
        <w:rPr>
          <w:i/>
          <w:sz w:val="20"/>
          <w:lang w:val="en-US"/>
        </w:rPr>
        <w:t>Coexistence evaluation results for Wi-Fi and UL+DL LAA;</w:t>
      </w:r>
      <w:r>
        <w:rPr>
          <w:sz w:val="20"/>
          <w:lang w:val="en-US"/>
        </w:rPr>
        <w:t xml:space="preserve"> InterDigital</w:t>
      </w:r>
      <w:r w:rsidRPr="00705D11">
        <w:rPr>
          <w:sz w:val="20"/>
          <w:lang w:val="en-US"/>
        </w:rPr>
        <w:t xml:space="preserve"> </w:t>
      </w:r>
    </w:p>
    <w:p w14:paraId="38BB4168" w14:textId="77777777" w:rsidR="003816E1" w:rsidRPr="00705D11" w:rsidRDefault="003816E1" w:rsidP="00A95F35">
      <w:pPr>
        <w:pStyle w:val="Reference"/>
        <w:rPr>
          <w:sz w:val="20"/>
          <w:lang w:val="en-US"/>
        </w:rPr>
      </w:pPr>
      <w:r>
        <w:rPr>
          <w:sz w:val="20"/>
          <w:lang w:val="en-US"/>
        </w:rPr>
        <w:t xml:space="preserve">R1-153142 </w:t>
      </w:r>
      <w:r w:rsidRPr="00705D11">
        <w:rPr>
          <w:i/>
          <w:sz w:val="20"/>
          <w:lang w:val="en-US"/>
        </w:rPr>
        <w:t>LBT and DL transmission in LAA;</w:t>
      </w:r>
      <w:r>
        <w:rPr>
          <w:sz w:val="20"/>
          <w:lang w:val="en-US"/>
        </w:rPr>
        <w:t xml:space="preserve"> InterDigital</w:t>
      </w:r>
    </w:p>
    <w:p w14:paraId="02C913D1" w14:textId="77777777" w:rsidR="003816E1" w:rsidRPr="00705D11" w:rsidRDefault="003816E1" w:rsidP="00A95F35">
      <w:pPr>
        <w:pStyle w:val="Reference"/>
        <w:rPr>
          <w:sz w:val="20"/>
          <w:lang w:val="en-US"/>
        </w:rPr>
      </w:pPr>
      <w:r>
        <w:rPr>
          <w:sz w:val="20"/>
          <w:lang w:val="en-US"/>
        </w:rPr>
        <w:t xml:space="preserve">R1-153143 </w:t>
      </w:r>
      <w:r w:rsidRPr="00705D11">
        <w:rPr>
          <w:i/>
          <w:sz w:val="20"/>
          <w:lang w:val="en-US"/>
        </w:rPr>
        <w:t>UL transmission for LAA;</w:t>
      </w:r>
      <w:r>
        <w:rPr>
          <w:sz w:val="20"/>
          <w:lang w:val="en-US"/>
        </w:rPr>
        <w:t xml:space="preserve"> InterDigital</w:t>
      </w:r>
    </w:p>
    <w:p w14:paraId="54098E38" w14:textId="77777777" w:rsidR="003816E1" w:rsidRPr="003D41C3" w:rsidRDefault="003816E1" w:rsidP="00A95F35">
      <w:pPr>
        <w:pStyle w:val="Reference"/>
        <w:rPr>
          <w:sz w:val="20"/>
          <w:lang w:val="en-US"/>
        </w:rPr>
      </w:pPr>
      <w:r>
        <w:rPr>
          <w:sz w:val="20"/>
          <w:lang w:val="en-US"/>
        </w:rPr>
        <w:t xml:space="preserve">R1-153145 </w:t>
      </w:r>
      <w:r w:rsidRPr="00705D11">
        <w:rPr>
          <w:i/>
          <w:sz w:val="20"/>
          <w:lang w:val="en-US"/>
        </w:rPr>
        <w:t>Frame structure for UL and DL operation in LAA;</w:t>
      </w:r>
      <w:r>
        <w:rPr>
          <w:sz w:val="20"/>
          <w:lang w:val="en-US"/>
        </w:rPr>
        <w:t xml:space="preserve"> InterDigital</w:t>
      </w:r>
    </w:p>
    <w:p w14:paraId="0DC13771" w14:textId="5DA6D91F" w:rsidR="003D41C3" w:rsidRPr="003D41C3" w:rsidRDefault="003D41C3" w:rsidP="00A95F35">
      <w:pPr>
        <w:pStyle w:val="Reference"/>
        <w:numPr>
          <w:ilvl w:val="0"/>
          <w:numId w:val="0"/>
        </w:numPr>
        <w:ind w:left="567" w:hanging="567"/>
        <w:rPr>
          <w:sz w:val="20"/>
          <w:lang w:val="en-US"/>
        </w:rPr>
      </w:pPr>
    </w:p>
    <w:sectPr w:rsidR="003D41C3" w:rsidRPr="003D41C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B9703" w14:textId="77777777" w:rsidR="00B85A01" w:rsidRDefault="00B85A01">
      <w:r>
        <w:separator/>
      </w:r>
    </w:p>
  </w:endnote>
  <w:endnote w:type="continuationSeparator" w:id="0">
    <w:p w14:paraId="797C93AE" w14:textId="77777777" w:rsidR="00B85A01" w:rsidRDefault="00B8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75A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75A2">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C975A2">
      <w:rPr>
        <w:rStyle w:val="PageNumber"/>
      </w:rPr>
      <w:t>2015-05-15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DEFEC" w14:textId="77777777" w:rsidR="00B85A01" w:rsidRDefault="00B85A01">
      <w:r>
        <w:separator/>
      </w:r>
    </w:p>
  </w:footnote>
  <w:footnote w:type="continuationSeparator" w:id="0">
    <w:p w14:paraId="677A3069" w14:textId="77777777" w:rsidR="00B85A01" w:rsidRDefault="00B85A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9">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3"/>
  </w:num>
  <w:num w:numId="5">
    <w:abstractNumId w:val="9"/>
  </w:num>
  <w:num w:numId="6">
    <w:abstractNumId w:val="16"/>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5"/>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4"/>
  </w:num>
  <w:num w:numId="27">
    <w:abstractNumId w:val="31"/>
  </w:num>
  <w:num w:numId="28">
    <w:abstractNumId w:val="21"/>
  </w:num>
  <w:num w:numId="29">
    <w:abstractNumId w:val="1"/>
  </w:num>
  <w:num w:numId="30">
    <w:abstractNumId w:val="1"/>
  </w:num>
  <w:num w:numId="31">
    <w:abstractNumId w:val="26"/>
  </w:num>
  <w:num w:numId="32">
    <w:abstractNumId w:val="17"/>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1"/>
  </w:num>
  <w:num w:numId="40">
    <w:abstractNumId w:val="18"/>
  </w:num>
  <w:num w:numId="4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4F0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5.xml><?xml version="1.0" encoding="utf-8"?>
<ds:datastoreItem xmlns:ds="http://schemas.openxmlformats.org/officeDocument/2006/customXml" ds:itemID="{AA5509DD-68D8-4424-9CF6-AABD102E0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128</TotalTime>
  <Pages>3</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9978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14</cp:revision>
  <cp:lastPrinted>2015-04-10T20:20:00Z</cp:lastPrinted>
  <dcterms:created xsi:type="dcterms:W3CDTF">2015-04-10T20:54:00Z</dcterms:created>
  <dcterms:modified xsi:type="dcterms:W3CDTF">2015-05-15T20:49:00Z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